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2077DC4C" w:rsidR="000C7C66" w:rsidRPr="000C7C66" w:rsidRDefault="000C7C66" w:rsidP="00492206">
      <w:pPr>
        <w:tabs>
          <w:tab w:val="center" w:pos="4153"/>
          <w:tab w:val="right" w:pos="10065"/>
        </w:tabs>
        <w:spacing w:line="240" w:lineRule="auto"/>
        <w:rPr>
          <w:rFonts w:ascii="Arial" w:eastAsia="Malgun Gothic" w:hAnsi="Arial" w:cs="Arial"/>
          <w:b/>
          <w:bCs/>
          <w:sz w:val="28"/>
          <w:szCs w:val="22"/>
          <w:lang w:eastAsia="ko-KR"/>
        </w:rPr>
      </w:pPr>
      <w:r w:rsidRPr="000C7C66">
        <w:rPr>
          <w:rFonts w:ascii="Arial" w:eastAsia="Malgun Gothic" w:hAnsi="Arial" w:cs="Arial"/>
          <w:b/>
          <w:bCs/>
          <w:sz w:val="28"/>
          <w:szCs w:val="22"/>
          <w:lang w:eastAsia="ko-KR"/>
        </w:rPr>
        <w:t>3GPP TSG RAN WG4 Meeting #10</w:t>
      </w:r>
      <w:r w:rsidR="00955911">
        <w:rPr>
          <w:rFonts w:ascii="Arial" w:eastAsia="Malgun Gothic" w:hAnsi="Arial" w:cs="Arial"/>
          <w:b/>
          <w:bCs/>
          <w:sz w:val="28"/>
          <w:szCs w:val="22"/>
          <w:lang w:eastAsia="ko-KR"/>
        </w:rPr>
        <w:t>1</w:t>
      </w:r>
      <w:r w:rsidRPr="000C7C66">
        <w:rPr>
          <w:rFonts w:ascii="Arial" w:eastAsia="Malgun Gothic" w:hAnsi="Arial" w:cs="Arial"/>
          <w:b/>
          <w:bCs/>
          <w:sz w:val="28"/>
          <w:szCs w:val="22"/>
          <w:lang w:eastAsia="ko-KR"/>
        </w:rPr>
        <w:t>-</w:t>
      </w:r>
      <w:r w:rsidR="002F7D48">
        <w:rPr>
          <w:rFonts w:ascii="Arial" w:eastAsia="Malgun Gothic" w:hAnsi="Arial" w:cs="Arial"/>
          <w:b/>
          <w:bCs/>
          <w:sz w:val="28"/>
          <w:szCs w:val="22"/>
          <w:lang w:eastAsia="ko-KR"/>
        </w:rPr>
        <w:t>bis-</w:t>
      </w:r>
      <w:r w:rsidRPr="000C7C66">
        <w:rPr>
          <w:rFonts w:ascii="Arial" w:eastAsia="Malgun Gothic" w:hAnsi="Arial" w:cs="Arial"/>
          <w:b/>
          <w:bCs/>
          <w:sz w:val="28"/>
          <w:szCs w:val="22"/>
          <w:lang w:eastAsia="ko-KR"/>
        </w:rPr>
        <w:t>e</w:t>
      </w:r>
      <w:r w:rsidRPr="000C7C66">
        <w:rPr>
          <w:rFonts w:ascii="Arial" w:eastAsia="Malgun Gothic" w:hAnsi="Arial" w:cs="Arial"/>
          <w:b/>
          <w:bCs/>
          <w:sz w:val="28"/>
          <w:szCs w:val="22"/>
          <w:lang w:eastAsia="ko-KR"/>
        </w:rPr>
        <w:tab/>
      </w:r>
      <w:r w:rsidR="00B62879" w:rsidRPr="00B62879">
        <w:rPr>
          <w:rFonts w:ascii="Arial" w:eastAsia="Malgun Gothic" w:hAnsi="Arial" w:cs="Arial"/>
          <w:b/>
          <w:bCs/>
          <w:sz w:val="28"/>
          <w:szCs w:val="22"/>
          <w:lang w:eastAsia="ko-KR"/>
        </w:rPr>
        <w:t>R4-2201606</w:t>
      </w:r>
    </w:p>
    <w:p w14:paraId="5B2981C9" w14:textId="063ED98E" w:rsidR="000C7C66" w:rsidRPr="000C7C66" w:rsidRDefault="00955911" w:rsidP="00955911">
      <w:pPr>
        <w:pBdr>
          <w:bottom w:val="single" w:sz="12" w:space="1" w:color="auto"/>
        </w:pBdr>
        <w:tabs>
          <w:tab w:val="center" w:pos="4153"/>
          <w:tab w:val="right" w:pos="8306"/>
          <w:tab w:val="right" w:pos="9356"/>
        </w:tabs>
        <w:spacing w:line="240" w:lineRule="auto"/>
        <w:rPr>
          <w:rFonts w:ascii="Arial" w:eastAsia="Malgun Gothic" w:hAnsi="Arial" w:cs="Arial"/>
          <w:b/>
          <w:bCs/>
          <w:sz w:val="28"/>
          <w:szCs w:val="22"/>
          <w:lang w:eastAsia="ko-KR"/>
        </w:rPr>
      </w:pPr>
      <w:r w:rsidRPr="00A2601F">
        <w:rPr>
          <w:rFonts w:ascii="Arial" w:eastAsia="Malgun Gothic" w:hAnsi="Arial" w:cs="Arial"/>
          <w:b/>
          <w:bCs/>
          <w:sz w:val="28"/>
          <w:szCs w:val="22"/>
          <w:lang w:eastAsia="zh-CN"/>
        </w:rPr>
        <w:t xml:space="preserve">Electronic Meeting, </w:t>
      </w:r>
      <w:r>
        <w:rPr>
          <w:rFonts w:ascii="Arial" w:eastAsia="Malgun Gothic" w:hAnsi="Arial" w:cs="Arial"/>
          <w:b/>
          <w:bCs/>
          <w:sz w:val="28"/>
          <w:szCs w:val="22"/>
          <w:lang w:eastAsia="zh-CN"/>
        </w:rPr>
        <w:t>January 17</w:t>
      </w:r>
      <w:r w:rsidRPr="00A2601F">
        <w:rPr>
          <w:rFonts w:ascii="Arial" w:eastAsia="Malgun Gothic" w:hAnsi="Arial" w:cs="Arial"/>
          <w:b/>
          <w:bCs/>
          <w:sz w:val="28"/>
          <w:szCs w:val="22"/>
          <w:vertAlign w:val="superscript"/>
          <w:lang w:eastAsia="zh-CN"/>
        </w:rPr>
        <w:t>th</w:t>
      </w:r>
      <w:r w:rsidRPr="00A2601F">
        <w:rPr>
          <w:rFonts w:ascii="Arial" w:eastAsia="Malgun Gothic" w:hAnsi="Arial" w:cs="Arial"/>
          <w:b/>
          <w:bCs/>
          <w:sz w:val="28"/>
          <w:szCs w:val="22"/>
          <w:lang w:eastAsia="zh-CN"/>
        </w:rPr>
        <w:t xml:space="preserve"> – </w:t>
      </w:r>
      <w:r>
        <w:rPr>
          <w:rFonts w:ascii="Arial" w:eastAsia="Malgun Gothic" w:hAnsi="Arial" w:cs="Arial"/>
          <w:b/>
          <w:bCs/>
          <w:sz w:val="28"/>
          <w:szCs w:val="22"/>
          <w:lang w:eastAsia="zh-CN"/>
        </w:rPr>
        <w:t>25</w:t>
      </w:r>
      <w:r w:rsidRPr="00A2601F">
        <w:rPr>
          <w:rFonts w:ascii="Arial" w:eastAsia="Malgun Gothic" w:hAnsi="Arial" w:cs="Arial"/>
          <w:b/>
          <w:bCs/>
          <w:sz w:val="28"/>
          <w:szCs w:val="22"/>
          <w:vertAlign w:val="superscript"/>
          <w:lang w:eastAsia="zh-CN"/>
        </w:rPr>
        <w:t>th</w:t>
      </w:r>
      <w:r>
        <w:rPr>
          <w:rFonts w:ascii="Arial" w:eastAsia="Malgun Gothic" w:hAnsi="Arial" w:cs="Arial"/>
          <w:b/>
          <w:bCs/>
          <w:sz w:val="28"/>
          <w:szCs w:val="22"/>
          <w:lang w:eastAsia="zh-CN"/>
        </w:rPr>
        <w:t xml:space="preserve">, </w:t>
      </w:r>
      <w:r w:rsidRPr="00A2601F">
        <w:rPr>
          <w:rFonts w:ascii="Arial" w:eastAsia="Malgun Gothic" w:hAnsi="Arial" w:cs="Arial"/>
          <w:b/>
          <w:bCs/>
          <w:sz w:val="28"/>
          <w:szCs w:val="22"/>
          <w:lang w:eastAsia="zh-CN"/>
        </w:rPr>
        <w:t>202</w:t>
      </w:r>
      <w:r>
        <w:rPr>
          <w:rFonts w:ascii="Arial" w:eastAsia="Malgun Gothic" w:hAnsi="Arial" w:cs="Arial"/>
          <w:b/>
          <w:bCs/>
          <w:sz w:val="28"/>
          <w:szCs w:val="22"/>
          <w:lang w:eastAsia="zh-CN"/>
        </w:rPr>
        <w:t>2</w:t>
      </w:r>
    </w:p>
    <w:p w14:paraId="6264F34E" w14:textId="77777777" w:rsidR="000C7C66" w:rsidRPr="000C7C66" w:rsidRDefault="000C7C66" w:rsidP="000C7C66">
      <w:pPr>
        <w:spacing w:after="200" w:line="276" w:lineRule="auto"/>
        <w:rPr>
          <w:rFonts w:ascii="Arial" w:eastAsia="SimSun" w:hAnsi="Arial" w:cs="Arial"/>
          <w:bCs/>
          <w:sz w:val="22"/>
          <w:szCs w:val="22"/>
          <w:lang w:eastAsia="zh-CN"/>
        </w:rPr>
      </w:pPr>
      <w:r w:rsidRPr="000C7C66">
        <w:rPr>
          <w:rFonts w:ascii="Arial" w:eastAsia="SimSun" w:hAnsi="Arial" w:cs="Arial"/>
          <w:b/>
          <w:sz w:val="22"/>
          <w:szCs w:val="22"/>
          <w:lang w:eastAsia="zh-CN"/>
        </w:rPr>
        <w:t>Source:</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6B41389F" w:rsidR="000C7C66" w:rsidRPr="000C7C66" w:rsidRDefault="000C7C66" w:rsidP="000C7C66">
      <w:pPr>
        <w:spacing w:after="200" w:line="276" w:lineRule="auto"/>
        <w:rPr>
          <w:rFonts w:ascii="Arial" w:eastAsia="SimSun" w:hAnsi="Arial" w:cs="Arial"/>
          <w:b/>
          <w:sz w:val="22"/>
          <w:szCs w:val="22"/>
          <w:lang w:eastAsia="zh-CN"/>
        </w:rPr>
      </w:pPr>
      <w:r w:rsidRPr="000C7C66">
        <w:rPr>
          <w:rFonts w:ascii="Arial" w:eastAsia="SimSun" w:hAnsi="Arial" w:cs="Arial"/>
          <w:b/>
          <w:sz w:val="22"/>
          <w:szCs w:val="22"/>
          <w:lang w:eastAsia="zh-CN"/>
        </w:rPr>
        <w:t>Title:</w:t>
      </w:r>
      <w:r>
        <w:rPr>
          <w:rFonts w:ascii="Arial" w:eastAsia="SimSun" w:hAnsi="Arial" w:cs="Arial"/>
          <w:b/>
          <w:sz w:val="22"/>
          <w:szCs w:val="22"/>
          <w:lang w:eastAsia="zh-CN"/>
        </w:rPr>
        <w:tab/>
      </w:r>
      <w:r>
        <w:rPr>
          <w:rFonts w:ascii="Arial" w:eastAsia="SimSun" w:hAnsi="Arial" w:cs="Arial"/>
          <w:b/>
          <w:sz w:val="22"/>
          <w:szCs w:val="22"/>
          <w:lang w:eastAsia="zh-CN"/>
        </w:rPr>
        <w:tab/>
      </w:r>
      <w:r>
        <w:rPr>
          <w:rFonts w:ascii="Arial" w:eastAsia="SimSun" w:hAnsi="Arial" w:cs="Arial"/>
          <w:b/>
          <w:sz w:val="22"/>
          <w:szCs w:val="22"/>
          <w:lang w:eastAsia="zh-CN"/>
        </w:rPr>
        <w:tab/>
      </w:r>
      <w:r w:rsidR="0026175A" w:rsidRPr="0026175A">
        <w:rPr>
          <w:rFonts w:ascii="Arial" w:eastAsia="SimSun" w:hAnsi="Arial" w:cs="Arial"/>
          <w:sz w:val="22"/>
          <w:szCs w:val="22"/>
          <w:lang w:eastAsia="zh-CN"/>
        </w:rPr>
        <w:t xml:space="preserve">Progress on </w:t>
      </w:r>
      <w:r w:rsidR="001C690C" w:rsidRPr="0026175A">
        <w:rPr>
          <w:rFonts w:ascii="Arial" w:eastAsia="SimSun" w:hAnsi="Arial" w:cs="Arial"/>
          <w:sz w:val="22"/>
          <w:szCs w:val="22"/>
          <w:lang w:eastAsia="zh-CN"/>
        </w:rPr>
        <w:t xml:space="preserve">MU </w:t>
      </w:r>
      <w:r w:rsidR="00955911">
        <w:rPr>
          <w:rFonts w:ascii="Arial" w:eastAsia="SimSun" w:hAnsi="Arial" w:cs="Arial"/>
          <w:sz w:val="22"/>
          <w:szCs w:val="22"/>
          <w:lang w:eastAsia="zh-CN"/>
        </w:rPr>
        <w:t>and recommendations from RAN5#93</w:t>
      </w:r>
      <w:r w:rsidR="001C690C">
        <w:rPr>
          <w:rFonts w:ascii="Arial" w:eastAsia="SimSun" w:hAnsi="Arial" w:cs="Arial"/>
          <w:sz w:val="22"/>
          <w:szCs w:val="22"/>
          <w:lang w:eastAsia="zh-CN"/>
        </w:rPr>
        <w:t>-e</w:t>
      </w:r>
    </w:p>
    <w:p w14:paraId="2E2071A4" w14:textId="5341BAE4" w:rsidR="000C7C66" w:rsidRPr="000C7C66" w:rsidRDefault="000C7C66" w:rsidP="000C7C66">
      <w:pPr>
        <w:spacing w:after="200" w:line="276" w:lineRule="auto"/>
        <w:rPr>
          <w:rFonts w:ascii="Arial" w:eastAsia="SimSun" w:hAnsi="Arial" w:cs="Arial"/>
          <w:bCs/>
          <w:sz w:val="22"/>
          <w:szCs w:val="22"/>
          <w:lang w:eastAsia="ja-JP"/>
        </w:rPr>
      </w:pPr>
      <w:r w:rsidRPr="000C7C66">
        <w:rPr>
          <w:rFonts w:ascii="Arial" w:eastAsia="SimSun" w:hAnsi="Arial" w:cs="Arial"/>
          <w:b/>
          <w:sz w:val="22"/>
          <w:szCs w:val="22"/>
          <w:lang w:eastAsia="zh-CN"/>
        </w:rPr>
        <w:t>Agenda Item:</w:t>
      </w:r>
      <w:r>
        <w:rPr>
          <w:rFonts w:ascii="Arial" w:eastAsia="SimSun" w:hAnsi="Arial" w:cs="Arial"/>
          <w:sz w:val="22"/>
          <w:szCs w:val="22"/>
          <w:lang w:eastAsia="zh-CN"/>
        </w:rPr>
        <w:tab/>
      </w:r>
      <w:r w:rsidR="00955911">
        <w:rPr>
          <w:rFonts w:ascii="Arial" w:eastAsia="SimSun" w:hAnsi="Arial" w:cs="Arial"/>
          <w:sz w:val="22"/>
          <w:szCs w:val="22"/>
          <w:lang w:eastAsia="zh-CN"/>
        </w:rPr>
        <w:t>6.2.1</w:t>
      </w:r>
    </w:p>
    <w:p w14:paraId="2DB46896" w14:textId="1E25B69D" w:rsidR="000C7C66" w:rsidRPr="000C7C66" w:rsidRDefault="000C7C66" w:rsidP="000C7C66">
      <w:pPr>
        <w:spacing w:after="200" w:line="276" w:lineRule="auto"/>
        <w:rPr>
          <w:rFonts w:ascii="Arial" w:eastAsia="SimSun" w:hAnsi="Arial" w:cs="Arial"/>
          <w:sz w:val="18"/>
          <w:szCs w:val="18"/>
          <w:lang w:eastAsia="zh-CN"/>
        </w:rPr>
      </w:pPr>
      <w:r w:rsidRPr="000C7C66">
        <w:rPr>
          <w:rFonts w:ascii="Arial" w:eastAsia="SimSun" w:hAnsi="Arial" w:cs="Arial"/>
          <w:b/>
          <w:sz w:val="22"/>
          <w:szCs w:val="22"/>
          <w:lang w:eastAsia="zh-CN"/>
        </w:rPr>
        <w:t>Document for:</w:t>
      </w:r>
      <w:r>
        <w:rPr>
          <w:rFonts w:ascii="Arial" w:eastAsia="SimSun" w:hAnsi="Arial" w:cs="Arial"/>
          <w:sz w:val="22"/>
          <w:szCs w:val="22"/>
          <w:lang w:eastAsia="zh-CN"/>
        </w:rPr>
        <w:tab/>
      </w:r>
      <w:r w:rsidR="00955911">
        <w:rPr>
          <w:rFonts w:ascii="Arial" w:eastAsia="SimSun" w:hAnsi="Arial" w:cs="Arial"/>
          <w:sz w:val="22"/>
          <w:szCs w:val="22"/>
          <w:lang w:eastAsia="zh-CN"/>
        </w:rPr>
        <w:t>Endorsement</w:t>
      </w:r>
    </w:p>
    <w:p w14:paraId="72D5B4D0" w14:textId="77777777" w:rsidR="009E6D82" w:rsidRPr="009E6D82" w:rsidRDefault="009E6D82" w:rsidP="009E6D82">
      <w:pPr>
        <w:pStyle w:val="Heading1"/>
      </w:pPr>
      <w:r w:rsidRPr="009E6D82">
        <w:t>Introduction</w:t>
      </w:r>
    </w:p>
    <w:p w14:paraId="0157DDC2" w14:textId="5802076D" w:rsidR="001C690C" w:rsidRDefault="001C690C" w:rsidP="00231949">
      <w:pPr>
        <w:jc w:val="both"/>
      </w:pPr>
      <w:r w:rsidRPr="001C690C">
        <w:t xml:space="preserve">The work item led by RAN4 for NR FR1 TRP-TRS </w:t>
      </w:r>
      <w:r w:rsidR="00C836FB">
        <w:fldChar w:fldCharType="begin"/>
      </w:r>
      <w:r w:rsidR="00C836FB">
        <w:instrText xml:space="preserve"> REF _Ref79157111 \r \h </w:instrText>
      </w:r>
      <w:r w:rsidR="00C836FB">
        <w:fldChar w:fldCharType="separate"/>
      </w:r>
      <w:r w:rsidR="00C836FB">
        <w:t>[1]</w:t>
      </w:r>
      <w:r w:rsidR="00C836FB">
        <w:fldChar w:fldCharType="end"/>
      </w:r>
      <w:r w:rsidRPr="001C690C">
        <w:t xml:space="preserve"> includes a secondary responsibility for RAN5 to develop the Measurement Uncertainty (MU) assessment.</w:t>
      </w:r>
      <w:r>
        <w:t xml:space="preserve"> During last RAN4#101-e meeting, the topic coordinator approach proposed by RAN5 in </w:t>
      </w:r>
      <w:r w:rsidR="00C836FB">
        <w:fldChar w:fldCharType="begin"/>
      </w:r>
      <w:r w:rsidR="00C836FB">
        <w:instrText xml:space="preserve"> REF _Ref92722322 \r \h </w:instrText>
      </w:r>
      <w:r w:rsidR="00C836FB">
        <w:fldChar w:fldCharType="separate"/>
      </w:r>
      <w:r w:rsidR="00C836FB">
        <w:t>[2]</w:t>
      </w:r>
      <w:r w:rsidR="00C836FB">
        <w:fldChar w:fldCharType="end"/>
      </w:r>
      <w:r>
        <w:t xml:space="preserve"> was agreed</w:t>
      </w:r>
      <w:r w:rsidR="003E29EE">
        <w:t xml:space="preserve"> </w:t>
      </w:r>
      <w:r w:rsidR="00C836FB">
        <w:fldChar w:fldCharType="begin"/>
      </w:r>
      <w:r w:rsidR="00C836FB">
        <w:instrText xml:space="preserve"> REF _Ref92722332 \r \h </w:instrText>
      </w:r>
      <w:r w:rsidR="00C836FB">
        <w:fldChar w:fldCharType="separate"/>
      </w:r>
      <w:r w:rsidR="00C836FB">
        <w:t>[3]</w:t>
      </w:r>
      <w:r w:rsidR="00C836FB">
        <w:fldChar w:fldCharType="end"/>
      </w:r>
      <w:r>
        <w:t xml:space="preserve"> in order to facilitate the MU related discussion between groups.</w:t>
      </w:r>
    </w:p>
    <w:p w14:paraId="59756562" w14:textId="6DDB942C" w:rsidR="001C690C" w:rsidRDefault="001C690C" w:rsidP="00231949">
      <w:pPr>
        <w:jc w:val="both"/>
      </w:pPr>
      <w:r w:rsidRPr="001C690C">
        <w:t>This contribution provides</w:t>
      </w:r>
      <w:r w:rsidR="006F6994">
        <w:t xml:space="preserve"> a brief summary of the MU progress in RAN5, together with some recommendations to RAN4 work identified during the discussion.</w:t>
      </w:r>
      <w:r w:rsidR="00837F12">
        <w:t xml:space="preserve"> </w:t>
      </w:r>
    </w:p>
    <w:p w14:paraId="1BD051B3" w14:textId="3A42DBC0" w:rsidR="00837F12" w:rsidRDefault="00837F12" w:rsidP="00231949">
      <w:pPr>
        <w:jc w:val="both"/>
      </w:pPr>
      <w:r>
        <w:t xml:space="preserve">Beside this, a </w:t>
      </w:r>
      <w:r w:rsidRPr="00837F12">
        <w:t>TP to TR 38.834 on skeleton for Annex B</w:t>
      </w:r>
      <w:r>
        <w:t xml:space="preserve"> was endorsed and it </w:t>
      </w:r>
      <w:r w:rsidR="0040742D">
        <w:t>has been submitted for approval i</w:t>
      </w:r>
      <w:r>
        <w:t xml:space="preserve">n a separate contribution to this meeting </w:t>
      </w:r>
      <w:r w:rsidR="00C836FB">
        <w:fldChar w:fldCharType="begin"/>
      </w:r>
      <w:r w:rsidR="00C836FB">
        <w:instrText xml:space="preserve"> REF _Ref92722339 \r \h </w:instrText>
      </w:r>
      <w:r w:rsidR="00C836FB">
        <w:fldChar w:fldCharType="separate"/>
      </w:r>
      <w:r w:rsidR="00C836FB">
        <w:t>[4]</w:t>
      </w:r>
      <w:r w:rsidR="00C836FB">
        <w:fldChar w:fldCharType="end"/>
      </w:r>
      <w:r w:rsidR="0040742D">
        <w:t>.</w:t>
      </w:r>
    </w:p>
    <w:p w14:paraId="1395A782" w14:textId="51996CE6" w:rsidR="00492206" w:rsidRPr="000C7C66" w:rsidRDefault="0026175A" w:rsidP="009E6D82">
      <w:pPr>
        <w:pStyle w:val="Heading1"/>
      </w:pPr>
      <w:r>
        <w:t>Summary of MU progress</w:t>
      </w:r>
    </w:p>
    <w:p w14:paraId="717C597E" w14:textId="7CF36E8A" w:rsidR="00DB1C35" w:rsidRDefault="00DB1C35" w:rsidP="0095784A">
      <w:r>
        <w:t xml:space="preserve">Using </w:t>
      </w:r>
      <w:r w:rsidR="0026175A">
        <w:t xml:space="preserve">MU tables </w:t>
      </w:r>
      <w:r w:rsidRPr="00DB1C35">
        <w:t xml:space="preserve">in </w:t>
      </w:r>
      <w:r w:rsidR="0026175A">
        <w:t xml:space="preserve">Annex E of </w:t>
      </w:r>
      <w:r w:rsidRPr="00DB1C35">
        <w:t xml:space="preserve">TS 37.544 </w:t>
      </w:r>
      <w:r w:rsidR="00C836FB">
        <w:fldChar w:fldCharType="begin"/>
      </w:r>
      <w:r w:rsidR="00C836FB">
        <w:instrText xml:space="preserve"> REF _Ref92722347 \r \h </w:instrText>
      </w:r>
      <w:r w:rsidR="00C836FB">
        <w:fldChar w:fldCharType="separate"/>
      </w:r>
      <w:r w:rsidR="00C836FB">
        <w:t>[5]</w:t>
      </w:r>
      <w:r w:rsidR="00C836FB">
        <w:fldChar w:fldCharType="end"/>
      </w:r>
      <w:r>
        <w:t xml:space="preserve"> as a baseline, an analysis of the MU contributors was presented in </w:t>
      </w:r>
      <w:r w:rsidR="00C836FB">
        <w:fldChar w:fldCharType="begin"/>
      </w:r>
      <w:r w:rsidR="00C836FB">
        <w:instrText xml:space="preserve"> REF _Ref92722353 \r \h </w:instrText>
      </w:r>
      <w:r w:rsidR="00C836FB">
        <w:fldChar w:fldCharType="separate"/>
      </w:r>
      <w:r w:rsidR="00C836FB">
        <w:t>[6]</w:t>
      </w:r>
      <w:r w:rsidR="00C836FB">
        <w:fldChar w:fldCharType="end"/>
      </w:r>
      <w:r w:rsidR="0026175A">
        <w:t xml:space="preserve"> identifying which terms:</w:t>
      </w:r>
    </w:p>
    <w:p w14:paraId="2980F131" w14:textId="5DBBAD89" w:rsidR="0026175A" w:rsidRDefault="0026175A" w:rsidP="0026175A">
      <w:pPr>
        <w:pStyle w:val="ListParagraph"/>
        <w:numPr>
          <w:ilvl w:val="0"/>
          <w:numId w:val="40"/>
        </w:numPr>
      </w:pPr>
      <w:r>
        <w:t>Are impacted by changes related to NR FR1 (e.g. extended frequency range), and in what way.</w:t>
      </w:r>
    </w:p>
    <w:p w14:paraId="52B1B44D" w14:textId="015C4E8E" w:rsidR="0026175A" w:rsidRDefault="0026175A" w:rsidP="0026175A">
      <w:pPr>
        <w:pStyle w:val="ListParagraph"/>
        <w:numPr>
          <w:ilvl w:val="0"/>
          <w:numId w:val="40"/>
        </w:numPr>
      </w:pPr>
      <w:r>
        <w:t>Could be consolidated with other contributors and/or description could be updated.</w:t>
      </w:r>
    </w:p>
    <w:p w14:paraId="706610AF" w14:textId="4E5AC924" w:rsidR="0026175A" w:rsidRDefault="0026175A" w:rsidP="0026175A">
      <w:pPr>
        <w:pStyle w:val="ListParagraph"/>
        <w:numPr>
          <w:ilvl w:val="0"/>
          <w:numId w:val="40"/>
        </w:numPr>
      </w:pPr>
      <w:r>
        <w:t>Example uncertainty value need to or could be revised.</w:t>
      </w:r>
    </w:p>
    <w:p w14:paraId="5CFB9E52" w14:textId="16EB8202" w:rsidR="0095784A" w:rsidRDefault="0040742D" w:rsidP="0095784A">
      <w:r>
        <w:t xml:space="preserve">Proposals 2, 3 and 4 </w:t>
      </w:r>
      <w:r w:rsidR="0095784A">
        <w:t xml:space="preserve">in </w:t>
      </w:r>
      <w:r w:rsidR="00C836FB">
        <w:fldChar w:fldCharType="begin"/>
      </w:r>
      <w:r w:rsidR="00C836FB">
        <w:instrText xml:space="preserve"> REF _Ref92722353 \r \h </w:instrText>
      </w:r>
      <w:r w:rsidR="00C836FB">
        <w:fldChar w:fldCharType="separate"/>
      </w:r>
      <w:r w:rsidR="00C836FB">
        <w:t>[6]</w:t>
      </w:r>
      <w:r w:rsidR="00C836FB">
        <w:fldChar w:fldCharType="end"/>
      </w:r>
      <w:r w:rsidR="0095784A" w:rsidRPr="0095784A">
        <w:t xml:space="preserve"> w</w:t>
      </w:r>
      <w:r w:rsidR="0095784A">
        <w:t>ere endorsed</w:t>
      </w:r>
      <w:r w:rsidR="0026175A">
        <w:t xml:space="preserve"> and an action point was added</w:t>
      </w:r>
      <w:r w:rsidR="0095784A">
        <w:t xml:space="preserve"> during RAN5#93</w:t>
      </w:r>
      <w:r w:rsidR="0026175A">
        <w:noBreakHyphen/>
        <w:t>e</w:t>
      </w:r>
      <w:r w:rsidR="00B303FF">
        <w:t>.</w:t>
      </w:r>
      <w:r w:rsidR="0026175A">
        <w:t xml:space="preserve"> </w:t>
      </w:r>
      <w:r w:rsidR="00B303FF">
        <w:t>Therefore, the way forward can be summarized as</w:t>
      </w:r>
      <w:r w:rsidR="0026175A">
        <w:t>:</w:t>
      </w:r>
    </w:p>
    <w:p w14:paraId="486AA9BC" w14:textId="332B3915" w:rsidR="0026175A" w:rsidRDefault="0026175A" w:rsidP="0026175A">
      <w:pPr>
        <w:pStyle w:val="ListParagraph"/>
        <w:numPr>
          <w:ilvl w:val="0"/>
          <w:numId w:val="42"/>
        </w:numPr>
      </w:pPr>
      <w:r w:rsidRPr="0026175A">
        <w:t>For those</w:t>
      </w:r>
      <w:r>
        <w:t xml:space="preserve"> items</w:t>
      </w:r>
      <w:r w:rsidRPr="0026175A">
        <w:t xml:space="preserve"> marked with a) and/or b), text proposals are expected by RAN5#94</w:t>
      </w:r>
      <w:r>
        <w:t>-e</w:t>
      </w:r>
      <w:r w:rsidRPr="0026175A">
        <w:t>.</w:t>
      </w:r>
    </w:p>
    <w:p w14:paraId="77D26FB0" w14:textId="101646F2" w:rsidR="0026175A" w:rsidRDefault="0026175A" w:rsidP="0026175A">
      <w:pPr>
        <w:pStyle w:val="ListParagraph"/>
        <w:numPr>
          <w:ilvl w:val="0"/>
          <w:numId w:val="42"/>
        </w:numPr>
      </w:pPr>
      <w:r w:rsidRPr="0026175A">
        <w:t xml:space="preserve">For those </w:t>
      </w:r>
      <w:r>
        <w:t xml:space="preserve">items </w:t>
      </w:r>
      <w:r w:rsidRPr="0026175A">
        <w:t xml:space="preserve">marked with c), example values currently provided in TS 37.544 </w:t>
      </w:r>
      <w:r w:rsidR="00C836FB">
        <w:fldChar w:fldCharType="begin"/>
      </w:r>
      <w:r w:rsidR="00C836FB">
        <w:instrText xml:space="preserve"> REF _Ref92722347 \r \h </w:instrText>
      </w:r>
      <w:r w:rsidR="00C836FB">
        <w:fldChar w:fldCharType="separate"/>
      </w:r>
      <w:r w:rsidR="00C836FB">
        <w:t>[5]</w:t>
      </w:r>
      <w:r w:rsidR="00C836FB">
        <w:fldChar w:fldCharType="end"/>
      </w:r>
      <w:r w:rsidRPr="0026175A">
        <w:t xml:space="preserve"> can be used until updated evaluation is presented.</w:t>
      </w:r>
    </w:p>
    <w:p w14:paraId="25FF9C18" w14:textId="2D4D7F9B" w:rsidR="001F6A45" w:rsidRDefault="0026175A" w:rsidP="001F6A45">
      <w:pPr>
        <w:pStyle w:val="ListParagraph"/>
        <w:numPr>
          <w:ilvl w:val="0"/>
          <w:numId w:val="42"/>
        </w:numPr>
      </w:pPr>
      <w:r>
        <w:t>A</w:t>
      </w:r>
      <w:r w:rsidRPr="0026175A">
        <w:t xml:space="preserve"> new uncertainty contributor called “Frequency Response”</w:t>
      </w:r>
      <w:r>
        <w:t xml:space="preserve"> will be added. </w:t>
      </w:r>
    </w:p>
    <w:p w14:paraId="035B8666" w14:textId="359FB9AA" w:rsidR="00672B7B" w:rsidRDefault="00C43C54" w:rsidP="009E6D82">
      <w:pPr>
        <w:pStyle w:val="Heading1"/>
      </w:pPr>
      <w:r>
        <w:t xml:space="preserve">Update of </w:t>
      </w:r>
      <w:proofErr w:type="spellStart"/>
      <w:r>
        <w:t>QoQZ</w:t>
      </w:r>
      <w:proofErr w:type="spellEnd"/>
      <w:r>
        <w:t xml:space="preserve"> procedure</w:t>
      </w:r>
    </w:p>
    <w:p w14:paraId="3753F4D9" w14:textId="116A3312" w:rsidR="00C43C54" w:rsidRDefault="0026175A" w:rsidP="00C94B0C">
      <w:r>
        <w:t xml:space="preserve">During the discussion regarding </w:t>
      </w:r>
      <w:r w:rsidR="00C836FB">
        <w:fldChar w:fldCharType="begin"/>
      </w:r>
      <w:r w:rsidR="00C836FB">
        <w:instrText xml:space="preserve"> REF _Ref92722353 \r \h </w:instrText>
      </w:r>
      <w:r w:rsidR="00C836FB">
        <w:fldChar w:fldCharType="separate"/>
      </w:r>
      <w:r w:rsidR="00C836FB">
        <w:t>[6]</w:t>
      </w:r>
      <w:r w:rsidR="00C836FB">
        <w:fldChar w:fldCharType="end"/>
      </w:r>
      <w:r>
        <w:t>, t</w:t>
      </w:r>
      <w:r w:rsidR="00C43C54">
        <w:t xml:space="preserve">he </w:t>
      </w:r>
      <w:r w:rsidR="00102CD0">
        <w:t xml:space="preserve">definition </w:t>
      </w:r>
      <w:r w:rsidR="00C43C54">
        <w:t xml:space="preserve">of the </w:t>
      </w:r>
      <w:r w:rsidR="00C94B0C">
        <w:t>q</w:t>
      </w:r>
      <w:r w:rsidR="00C43C54">
        <w:t xml:space="preserve">uality of the quiet zone procedure was identified as a key topic for MU evaluation. </w:t>
      </w:r>
      <w:r w:rsidR="00C43C54">
        <w:t xml:space="preserve">Given the recent update of the </w:t>
      </w:r>
      <w:r w:rsidR="00C94B0C">
        <w:t>q</w:t>
      </w:r>
      <w:r w:rsidR="00C43C54">
        <w:t xml:space="preserve">uality of quiet zone procedure in clause D.1 of TR 38.827 </w:t>
      </w:r>
      <w:r w:rsidR="00C836FB">
        <w:fldChar w:fldCharType="begin"/>
      </w:r>
      <w:r w:rsidR="00C836FB">
        <w:instrText xml:space="preserve"> REF _Ref92722388 \r \h </w:instrText>
      </w:r>
      <w:r w:rsidR="00C836FB">
        <w:fldChar w:fldCharType="separate"/>
      </w:r>
      <w:r w:rsidR="00C836FB">
        <w:t>[7]</w:t>
      </w:r>
      <w:r w:rsidR="00C836FB">
        <w:fldChar w:fldCharType="end"/>
      </w:r>
      <w:r w:rsidR="00C43C54">
        <w:t xml:space="preserve">, </w:t>
      </w:r>
      <w:r>
        <w:t xml:space="preserve">RAN5 recommendation is </w:t>
      </w:r>
      <w:r w:rsidR="00C43C54">
        <w:t xml:space="preserve">to update the definition to fit the revised procedure. Even though, this requires RAN4 to capture the updated </w:t>
      </w:r>
      <w:r w:rsidR="00C94B0C">
        <w:t>q</w:t>
      </w:r>
      <w:r w:rsidR="00C43C54">
        <w:t xml:space="preserve">uality of quiet zone procedure in </w:t>
      </w:r>
      <w:r w:rsidR="00C94B0C">
        <w:t xml:space="preserve">clause 7.4 of </w:t>
      </w:r>
      <w:r w:rsidR="00C43C54">
        <w:t xml:space="preserve">TR 38.834 </w:t>
      </w:r>
      <w:r w:rsidR="00C836FB">
        <w:fldChar w:fldCharType="begin"/>
      </w:r>
      <w:r w:rsidR="00C836FB">
        <w:instrText xml:space="preserve"> REF _Ref92722394 \r \h </w:instrText>
      </w:r>
      <w:r w:rsidR="00C836FB">
        <w:fldChar w:fldCharType="separate"/>
      </w:r>
      <w:r w:rsidR="00C836FB">
        <w:t>[8]</w:t>
      </w:r>
      <w:r w:rsidR="00C836FB">
        <w:fldChar w:fldCharType="end"/>
      </w:r>
      <w:r w:rsidR="00C94B0C">
        <w:t xml:space="preserve"> including measurements on both </w:t>
      </w:r>
      <w:r w:rsidR="00C94B0C">
        <w:t>theta and phi axes</w:t>
      </w:r>
      <w:r w:rsidR="00C94B0C">
        <w:t>.</w:t>
      </w:r>
    </w:p>
    <w:p w14:paraId="0E327DFC" w14:textId="65B26D91" w:rsidR="00C43C54" w:rsidRDefault="00C43C54" w:rsidP="00C94B0C">
      <w:bookmarkStart w:id="0" w:name="_Toc92710733"/>
      <w:bookmarkStart w:id="1" w:name="_Toc92721616"/>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1</w:t>
      </w:r>
      <w:r w:rsidRPr="008773E1">
        <w:rPr>
          <w:b/>
        </w:rPr>
        <w:fldChar w:fldCharType="end"/>
      </w:r>
      <w:r>
        <w:rPr>
          <w:b/>
        </w:rPr>
        <w:t xml:space="preserve">: </w:t>
      </w:r>
      <w:r>
        <w:t xml:space="preserve">RAN4 to capture the </w:t>
      </w:r>
      <w:r w:rsidR="00C94B0C">
        <w:t>q</w:t>
      </w:r>
      <w:r>
        <w:t xml:space="preserve">uality of quiet zone procedure in </w:t>
      </w:r>
      <w:r w:rsidR="00C94B0C">
        <w:t xml:space="preserve">clause 7.4 of TR 38.834 </w:t>
      </w:r>
      <w:r>
        <w:t>using the procedure defined in clause D.1 of TR 38.827 as reference and ensuring measurements on both theta and phi axes are defined.</w:t>
      </w:r>
      <w:bookmarkEnd w:id="0"/>
      <w:bookmarkEnd w:id="1"/>
      <w:r>
        <w:t xml:space="preserve"> </w:t>
      </w:r>
    </w:p>
    <w:p w14:paraId="394DAEC2" w14:textId="4AFC8E74" w:rsidR="0002593B" w:rsidRDefault="00C43C54" w:rsidP="00C43C54">
      <w:pPr>
        <w:jc w:val="both"/>
      </w:pPr>
      <w:r>
        <w:lastRenderedPageBreak/>
        <w:t xml:space="preserve">Additionally, </w:t>
      </w:r>
      <w:r>
        <w:t xml:space="preserve">it has to be cleared out how to define </w:t>
      </w:r>
      <w:r>
        <w:t xml:space="preserve">the MU evaluation from the </w:t>
      </w:r>
      <w:proofErr w:type="spellStart"/>
      <w:r>
        <w:t>QoQZ</w:t>
      </w:r>
      <w:proofErr w:type="spellEnd"/>
      <w:r>
        <w:t xml:space="preserve"> validation measurements</w:t>
      </w:r>
      <w:r>
        <w:t>, and which group should be responsible for it.</w:t>
      </w:r>
    </w:p>
    <w:p w14:paraId="3550F017" w14:textId="6CD7AF0C" w:rsidR="0002593B" w:rsidRPr="00D0358C" w:rsidRDefault="0002593B" w:rsidP="00C94B0C">
      <w:pPr>
        <w:rPr>
          <w:lang w:eastAsia="zh-CN"/>
        </w:rPr>
      </w:pPr>
      <w:bookmarkStart w:id="2" w:name="_Toc79156859"/>
      <w:bookmarkStart w:id="3" w:name="_Toc79157141"/>
      <w:bookmarkStart w:id="4" w:name="_Toc92709331"/>
      <w:bookmarkStart w:id="5" w:name="_Toc92710732"/>
      <w:bookmarkStart w:id="6" w:name="_Toc92721615"/>
      <w:r w:rsidRPr="00C94B0C">
        <w:rPr>
          <w:b/>
          <w:lang w:eastAsia="zh-CN"/>
        </w:rPr>
        <w:t xml:space="preserve">Observation </w:t>
      </w:r>
      <w:r w:rsidRPr="00C94B0C">
        <w:rPr>
          <w:b/>
          <w:lang w:eastAsia="zh-CN"/>
        </w:rPr>
        <w:fldChar w:fldCharType="begin"/>
      </w:r>
      <w:r w:rsidRPr="00C94B0C">
        <w:rPr>
          <w:b/>
          <w:lang w:eastAsia="zh-CN"/>
        </w:rPr>
        <w:instrText xml:space="preserve"> SEQ Observation \* ARABIC </w:instrText>
      </w:r>
      <w:r w:rsidRPr="00C94B0C">
        <w:rPr>
          <w:b/>
          <w:lang w:eastAsia="zh-CN"/>
        </w:rPr>
        <w:fldChar w:fldCharType="separate"/>
      </w:r>
      <w:r w:rsidR="001C690C" w:rsidRPr="00C94B0C">
        <w:rPr>
          <w:b/>
          <w:noProof/>
          <w:lang w:eastAsia="zh-CN"/>
        </w:rPr>
        <w:t>1</w:t>
      </w:r>
      <w:r w:rsidRPr="00C94B0C">
        <w:rPr>
          <w:b/>
          <w:lang w:eastAsia="zh-CN"/>
        </w:rPr>
        <w:fldChar w:fldCharType="end"/>
      </w:r>
      <w:r w:rsidRPr="00C94B0C">
        <w:rPr>
          <w:b/>
          <w:lang w:eastAsia="zh-CN"/>
        </w:rPr>
        <w:t>:</w:t>
      </w:r>
      <w:r>
        <w:rPr>
          <w:lang w:eastAsia="zh-CN"/>
        </w:rPr>
        <w:t xml:space="preserve"> </w:t>
      </w:r>
      <w:r w:rsidR="00C94B0C">
        <w:rPr>
          <w:lang w:eastAsia="zh-CN"/>
        </w:rPr>
        <w:t xml:space="preserve">Either </w:t>
      </w:r>
      <w:r w:rsidR="00C94B0C" w:rsidRPr="00C94B0C">
        <w:rPr>
          <w:lang w:eastAsia="zh-CN"/>
        </w:rPr>
        <w:t xml:space="preserve">RAN5 or RAN4 </w:t>
      </w:r>
      <w:r w:rsidR="00C94B0C">
        <w:rPr>
          <w:lang w:eastAsia="zh-CN"/>
        </w:rPr>
        <w:t xml:space="preserve">shall </w:t>
      </w:r>
      <w:r w:rsidR="00C94B0C" w:rsidRPr="00C94B0C">
        <w:rPr>
          <w:lang w:eastAsia="zh-CN"/>
        </w:rPr>
        <w:t xml:space="preserve">define the MU evaluation from the </w:t>
      </w:r>
      <w:proofErr w:type="spellStart"/>
      <w:r w:rsidR="00C94B0C" w:rsidRPr="00C94B0C">
        <w:rPr>
          <w:lang w:eastAsia="zh-CN"/>
        </w:rPr>
        <w:t>QoQZ</w:t>
      </w:r>
      <w:proofErr w:type="spellEnd"/>
      <w:r w:rsidR="00C94B0C" w:rsidRPr="00C94B0C">
        <w:rPr>
          <w:lang w:eastAsia="zh-CN"/>
        </w:rPr>
        <w:t xml:space="preserve"> validation measurements</w:t>
      </w:r>
      <w:r w:rsidRPr="00D0358C">
        <w:rPr>
          <w:lang w:eastAsia="zh-CN"/>
        </w:rPr>
        <w:t>.</w:t>
      </w:r>
      <w:bookmarkEnd w:id="2"/>
      <w:bookmarkEnd w:id="3"/>
      <w:bookmarkEnd w:id="4"/>
      <w:bookmarkEnd w:id="5"/>
      <w:bookmarkEnd w:id="6"/>
    </w:p>
    <w:p w14:paraId="11F4E94F" w14:textId="77777777" w:rsidR="00492206" w:rsidRDefault="00492206" w:rsidP="009E6D82">
      <w:pPr>
        <w:pStyle w:val="Heading1"/>
      </w:pPr>
      <w:r>
        <w:t>Proposal</w:t>
      </w:r>
    </w:p>
    <w:p w14:paraId="71D43832" w14:textId="0F563661" w:rsidR="0078058F" w:rsidRDefault="0078058F" w:rsidP="001F6A45">
      <w:r w:rsidRPr="006D7D59">
        <w:t>In this contribution we make the following observation and proposal:</w:t>
      </w:r>
    </w:p>
    <w:p w14:paraId="28137375" w14:textId="77777777" w:rsidR="001F6A45" w:rsidRDefault="0078058F" w:rsidP="001F6A45">
      <w:pPr>
        <w:rPr>
          <w:rFonts w:eastAsiaTheme="minorEastAsia"/>
          <w:b/>
          <w:noProof/>
          <w:sz w:val="22"/>
          <w:szCs w:val="22"/>
        </w:rPr>
      </w:pPr>
      <w:r w:rsidRPr="0078058F">
        <w:fldChar w:fldCharType="begin"/>
      </w:r>
      <w:r w:rsidRPr="0078058F">
        <w:instrText xml:space="preserve"> TOC \n \c "Observation" </w:instrText>
      </w:r>
      <w:r w:rsidRPr="0078058F">
        <w:fldChar w:fldCharType="separate"/>
      </w:r>
      <w:r w:rsidR="001F6A45" w:rsidRPr="00E234CB">
        <w:rPr>
          <w:b/>
          <w:noProof/>
          <w:lang w:eastAsia="zh-CN"/>
        </w:rPr>
        <w:t>Observation 1:</w:t>
      </w:r>
      <w:r w:rsidR="001F6A45">
        <w:rPr>
          <w:noProof/>
          <w:lang w:eastAsia="zh-CN"/>
        </w:rPr>
        <w:t xml:space="preserve"> Either RAN5 or RAN4 shall define the MU evaluation from the QoQZ validation measurements.</w:t>
      </w:r>
    </w:p>
    <w:p w14:paraId="7C026BDA" w14:textId="0276F14B" w:rsidR="0078058F" w:rsidRPr="0078058F" w:rsidRDefault="0078058F" w:rsidP="001F6A45">
      <w:r w:rsidRPr="0078058F">
        <w:rPr>
          <w:b/>
        </w:rPr>
        <w:fldChar w:fldCharType="end"/>
      </w:r>
    </w:p>
    <w:p w14:paraId="1F5AEFB6" w14:textId="77777777" w:rsidR="001F6A45" w:rsidRDefault="0078058F" w:rsidP="001F6A45">
      <w:pPr>
        <w:rPr>
          <w:rFonts w:eastAsiaTheme="minorEastAsia"/>
          <w:b/>
          <w:noProof/>
          <w:sz w:val="22"/>
          <w:szCs w:val="22"/>
        </w:rPr>
      </w:pPr>
      <w:r w:rsidRPr="0078058F">
        <w:rPr>
          <w:b/>
        </w:rPr>
        <w:fldChar w:fldCharType="begin"/>
      </w:r>
      <w:r w:rsidRPr="0078058F">
        <w:rPr>
          <w:b/>
        </w:rPr>
        <w:instrText xml:space="preserve"> TOC \n \c "Proposal" </w:instrText>
      </w:r>
      <w:r w:rsidRPr="0078058F">
        <w:rPr>
          <w:b/>
        </w:rPr>
        <w:fldChar w:fldCharType="separate"/>
      </w:r>
      <w:r w:rsidR="001F6A45" w:rsidRPr="00DC4DD0">
        <w:rPr>
          <w:b/>
          <w:noProof/>
        </w:rPr>
        <w:t xml:space="preserve">Proposal 1: </w:t>
      </w:r>
      <w:r w:rsidR="001F6A45">
        <w:rPr>
          <w:noProof/>
        </w:rPr>
        <w:t>RAN4 to capture the quality of quiet zone procedure in clause 7.4 of TR 38.834 using the procedure defined in clause D.1 of TR 38.827 as reference and ensuring measurements on both theta and phi axes are defined.</w:t>
      </w:r>
    </w:p>
    <w:p w14:paraId="51020847" w14:textId="4E8354D9" w:rsidR="0078058F" w:rsidRDefault="0078058F" w:rsidP="001F6A45">
      <w:r w:rsidRPr="0078058F">
        <w:fldChar w:fldCharType="end"/>
      </w:r>
    </w:p>
    <w:p w14:paraId="5AB7E144" w14:textId="77777777" w:rsidR="00492206" w:rsidRPr="000C7C66" w:rsidRDefault="00492206" w:rsidP="009E6D82">
      <w:pPr>
        <w:pStyle w:val="Heading1"/>
      </w:pPr>
      <w:r>
        <w:t>References</w:t>
      </w:r>
    </w:p>
    <w:p w14:paraId="382EDBEA" w14:textId="365C63AD" w:rsidR="007E53EE" w:rsidRPr="001C690C" w:rsidRDefault="002906C4" w:rsidP="00492206">
      <w:pPr>
        <w:pStyle w:val="ListParagraph"/>
        <w:numPr>
          <w:ilvl w:val="0"/>
          <w:numId w:val="34"/>
        </w:numPr>
        <w:tabs>
          <w:tab w:val="left" w:pos="425"/>
        </w:tabs>
        <w:spacing w:after="0" w:line="240" w:lineRule="auto"/>
      </w:pPr>
      <w:bookmarkStart w:id="7" w:name="_Ref79157111"/>
      <w:bookmarkStart w:id="8" w:name="_Ref36824183"/>
      <w:r w:rsidRPr="002906C4">
        <w:rPr>
          <w:rFonts w:eastAsia="Times New Roman"/>
          <w:szCs w:val="24"/>
          <w:lang w:eastAsia="en-GB"/>
        </w:rPr>
        <w:t>RP-211158, “New WID: Introduction of UE TRP (Total Radiated Power) and TRS (Total Radiated Sensitivity) requirements and test methodologies for FR1 (NR SA and EN-DC), vivo, OPPO, CMCC, 3GPP RAN #92-e, June 2021</w:t>
      </w:r>
      <w:bookmarkEnd w:id="7"/>
    </w:p>
    <w:p w14:paraId="07C2363A" w14:textId="66AEEE8B" w:rsidR="001C690C" w:rsidRPr="001F6A45" w:rsidRDefault="001C690C" w:rsidP="00417CDE">
      <w:pPr>
        <w:pStyle w:val="ListParagraph"/>
        <w:numPr>
          <w:ilvl w:val="0"/>
          <w:numId w:val="34"/>
        </w:numPr>
        <w:spacing w:after="0" w:line="240" w:lineRule="auto"/>
      </w:pPr>
      <w:bookmarkStart w:id="9" w:name="_Ref79157130"/>
      <w:bookmarkStart w:id="10" w:name="_Ref92722322"/>
      <w:r w:rsidRPr="001F6A45">
        <w:t>R4-2117026</w:t>
      </w:r>
      <w:r w:rsidR="001F6A45" w:rsidRPr="001F6A45">
        <w:t>,</w:t>
      </w:r>
      <w:r w:rsidRPr="001F6A45">
        <w:t xml:space="preserve"> </w:t>
      </w:r>
      <w:r w:rsidR="001F6A45" w:rsidRPr="001F6A45">
        <w:t>“Response LS to RAN4 on MU work for FR1 TRP TRS WI”, TSG RAN WG5, 3GPP RAN4#101-e, November 2021</w:t>
      </w:r>
      <w:bookmarkEnd w:id="10"/>
    </w:p>
    <w:p w14:paraId="360636AC" w14:textId="435320D5" w:rsidR="003E29EE" w:rsidRPr="001F6A45" w:rsidRDefault="003E29EE" w:rsidP="00492206">
      <w:pPr>
        <w:pStyle w:val="ListParagraph"/>
        <w:numPr>
          <w:ilvl w:val="0"/>
          <w:numId w:val="34"/>
        </w:numPr>
        <w:tabs>
          <w:tab w:val="left" w:pos="425"/>
        </w:tabs>
        <w:spacing w:after="0" w:line="240" w:lineRule="auto"/>
      </w:pPr>
      <w:bookmarkStart w:id="11" w:name="_Ref92722332"/>
      <w:r w:rsidRPr="001F6A45">
        <w:t>R4-2120727</w:t>
      </w:r>
      <w:r w:rsidR="001F6A45" w:rsidRPr="001F6A45">
        <w:t>, “Email discussion summary for [101-</w:t>
      </w:r>
      <w:proofErr w:type="gramStart"/>
      <w:r w:rsidR="001F6A45" w:rsidRPr="001F6A45">
        <w:t>e][</w:t>
      </w:r>
      <w:proofErr w:type="gramEnd"/>
      <w:r w:rsidR="001F6A45" w:rsidRPr="001F6A45">
        <w:t xml:space="preserve">326] FR1_TRP_TRS_Part1”, Moderator (vivo), </w:t>
      </w:r>
      <w:r w:rsidR="001F6A45" w:rsidRPr="001F6A45">
        <w:t>3GPP RAN4#101-e, November 2021</w:t>
      </w:r>
      <w:bookmarkEnd w:id="11"/>
    </w:p>
    <w:p w14:paraId="1A7F65AE" w14:textId="7E61ADDB" w:rsidR="002F7D48" w:rsidRPr="009704BA" w:rsidRDefault="002F7D48" w:rsidP="002F7D48">
      <w:pPr>
        <w:pStyle w:val="ListParagraph"/>
        <w:numPr>
          <w:ilvl w:val="0"/>
          <w:numId w:val="34"/>
        </w:numPr>
        <w:tabs>
          <w:tab w:val="left" w:pos="425"/>
        </w:tabs>
        <w:spacing w:after="0" w:line="240" w:lineRule="auto"/>
      </w:pPr>
      <w:bookmarkStart w:id="12" w:name="_Ref92722339"/>
      <w:r w:rsidRPr="002F7D48">
        <w:t>R4-2201649, “TP to TR 38.834 on skeleton for Annex B”</w:t>
      </w:r>
      <w:r>
        <w:t xml:space="preserve">, </w:t>
      </w:r>
      <w:r w:rsidRPr="009704BA">
        <w:t>Rohde &amp; Schwarz, 3GPP RAN</w:t>
      </w:r>
      <w:r>
        <w:t>4</w:t>
      </w:r>
      <w:r w:rsidRPr="009704BA">
        <w:t>#</w:t>
      </w:r>
      <w:r>
        <w:t>101</w:t>
      </w:r>
      <w:r>
        <w:noBreakHyphen/>
        <w:t>bis</w:t>
      </w:r>
      <w:r>
        <w:noBreakHyphen/>
      </w:r>
      <w:r w:rsidRPr="009704BA">
        <w:t xml:space="preserve">e, </w:t>
      </w:r>
      <w:r w:rsidR="00C07070">
        <w:t>January 2022</w:t>
      </w:r>
      <w:bookmarkStart w:id="13" w:name="_GoBack"/>
      <w:bookmarkEnd w:id="13"/>
    </w:p>
    <w:p w14:paraId="3FE814E7" w14:textId="377EFFFF" w:rsidR="00B3179E" w:rsidRPr="009704BA" w:rsidRDefault="009704BA" w:rsidP="00492206">
      <w:pPr>
        <w:pStyle w:val="ListParagraph"/>
        <w:numPr>
          <w:ilvl w:val="0"/>
          <w:numId w:val="34"/>
        </w:numPr>
        <w:tabs>
          <w:tab w:val="left" w:pos="425"/>
        </w:tabs>
        <w:spacing w:after="0" w:line="240" w:lineRule="auto"/>
      </w:pPr>
      <w:bookmarkStart w:id="14" w:name="_Ref92722347"/>
      <w:bookmarkEnd w:id="12"/>
      <w:r w:rsidRPr="009704BA">
        <w:t xml:space="preserve">3GPP TS </w:t>
      </w:r>
      <w:r w:rsidR="00B3179E" w:rsidRPr="009704BA">
        <w:t>37.544</w:t>
      </w:r>
      <w:r w:rsidRPr="009704BA">
        <w:t xml:space="preserve"> v16.2.0 (September 2021)</w:t>
      </w:r>
      <w:bookmarkEnd w:id="14"/>
    </w:p>
    <w:p w14:paraId="28AAEDB5" w14:textId="3CF9380D" w:rsidR="001C690C" w:rsidRPr="009704BA" w:rsidRDefault="001F6A45" w:rsidP="00492206">
      <w:pPr>
        <w:pStyle w:val="ListParagraph"/>
        <w:numPr>
          <w:ilvl w:val="0"/>
          <w:numId w:val="34"/>
        </w:numPr>
        <w:tabs>
          <w:tab w:val="left" w:pos="425"/>
        </w:tabs>
        <w:spacing w:after="0" w:line="240" w:lineRule="auto"/>
      </w:pPr>
      <w:bookmarkStart w:id="15" w:name="_Ref92722353"/>
      <w:r w:rsidRPr="009704BA">
        <w:t xml:space="preserve">R5-218479, “MU contributors for NR FR1 TRP-TRS”, </w:t>
      </w:r>
      <w:r w:rsidRPr="009704BA">
        <w:t xml:space="preserve">Rohde &amp; Schwarz, 3GPP </w:t>
      </w:r>
      <w:r w:rsidRPr="009704BA">
        <w:t>R</w:t>
      </w:r>
      <w:r w:rsidRPr="009704BA">
        <w:t>AN5#93-e, November 2021</w:t>
      </w:r>
      <w:bookmarkEnd w:id="15"/>
    </w:p>
    <w:p w14:paraId="6EC92388" w14:textId="6AEFC227" w:rsidR="007E53EE" w:rsidRPr="009704BA" w:rsidRDefault="009704BA" w:rsidP="00492206">
      <w:pPr>
        <w:pStyle w:val="ListParagraph"/>
        <w:numPr>
          <w:ilvl w:val="0"/>
          <w:numId w:val="34"/>
        </w:numPr>
        <w:tabs>
          <w:tab w:val="left" w:pos="425"/>
        </w:tabs>
        <w:spacing w:after="0" w:line="240" w:lineRule="auto"/>
      </w:pPr>
      <w:bookmarkStart w:id="16" w:name="_Ref92722388"/>
      <w:bookmarkEnd w:id="9"/>
      <w:r w:rsidRPr="009704BA">
        <w:t xml:space="preserve">3GPP TR </w:t>
      </w:r>
      <w:r w:rsidR="00C43C54" w:rsidRPr="009704BA">
        <w:t>38.827</w:t>
      </w:r>
      <w:r w:rsidRPr="009704BA">
        <w:t xml:space="preserve"> v16.4.0 (October 2021)</w:t>
      </w:r>
      <w:bookmarkEnd w:id="16"/>
    </w:p>
    <w:p w14:paraId="0D380FC6" w14:textId="1EF3127D" w:rsidR="00B3179E" w:rsidRPr="00B3179E" w:rsidRDefault="00B3179E" w:rsidP="00492206">
      <w:pPr>
        <w:pStyle w:val="ListParagraph"/>
        <w:numPr>
          <w:ilvl w:val="0"/>
          <w:numId w:val="34"/>
        </w:numPr>
        <w:tabs>
          <w:tab w:val="left" w:pos="425"/>
        </w:tabs>
        <w:spacing w:after="0" w:line="240" w:lineRule="auto"/>
      </w:pPr>
      <w:bookmarkStart w:id="17" w:name="_Ref92722394"/>
      <w:r w:rsidRPr="00B3179E">
        <w:t>3GPP TR 38.834 v0.</w:t>
      </w:r>
      <w:r>
        <w:t>2</w:t>
      </w:r>
      <w:r w:rsidRPr="00B3179E">
        <w:t>.0 (</w:t>
      </w:r>
      <w:r>
        <w:t>November</w:t>
      </w:r>
      <w:r w:rsidRPr="00B3179E">
        <w:t xml:space="preserve"> 2021)</w:t>
      </w:r>
      <w:bookmarkEnd w:id="17"/>
    </w:p>
    <w:bookmarkEnd w:id="8"/>
    <w:p w14:paraId="3C2EEAA3" w14:textId="77777777" w:rsidR="00492206" w:rsidRPr="000C7C66" w:rsidRDefault="00492206" w:rsidP="00492206"/>
    <w:sectPr w:rsidR="00492206" w:rsidRPr="000C7C66" w:rsidSect="000C7C6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7CAC2" w14:textId="77777777" w:rsidR="009916E0" w:rsidRDefault="009916E0" w:rsidP="007D0431">
      <w:pPr>
        <w:spacing w:after="0" w:line="240" w:lineRule="auto"/>
      </w:pPr>
      <w:r>
        <w:separator/>
      </w:r>
    </w:p>
  </w:endnote>
  <w:endnote w:type="continuationSeparator" w:id="0">
    <w:p w14:paraId="3EC9FB52" w14:textId="77777777" w:rsidR="009916E0" w:rsidRDefault="009916E0"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F0296" w14:textId="77777777" w:rsidR="009916E0" w:rsidRDefault="009916E0" w:rsidP="007D0431">
      <w:pPr>
        <w:spacing w:after="0" w:line="240" w:lineRule="auto"/>
      </w:pPr>
      <w:r>
        <w:separator/>
      </w:r>
    </w:p>
  </w:footnote>
  <w:footnote w:type="continuationSeparator" w:id="0">
    <w:p w14:paraId="2FC0A8C2" w14:textId="77777777" w:rsidR="009916E0" w:rsidRDefault="009916E0"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3FD24C0"/>
    <w:multiLevelType w:val="hybridMultilevel"/>
    <w:tmpl w:val="1A9ACFB4"/>
    <w:lvl w:ilvl="0" w:tplc="198C8086">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76D81"/>
    <w:multiLevelType w:val="multilevel"/>
    <w:tmpl w:val="1B04B730"/>
    <w:numStyleLink w:val="RSBullets"/>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CD8441C"/>
    <w:multiLevelType w:val="multilevel"/>
    <w:tmpl w:val="1B04B730"/>
    <w:numStyleLink w:val="RSBullets"/>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712AEE"/>
    <w:multiLevelType w:val="hybridMultilevel"/>
    <w:tmpl w:val="438CC752"/>
    <w:lvl w:ilvl="0" w:tplc="8D1CFEA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64A6D1D"/>
    <w:multiLevelType w:val="multilevel"/>
    <w:tmpl w:val="1B04B730"/>
    <w:numStyleLink w:val="RSBullets"/>
  </w:abstractNum>
  <w:abstractNum w:abstractNumId="15" w15:restartNumberingAfterBreak="0">
    <w:nsid w:val="3A29703A"/>
    <w:multiLevelType w:val="multilevel"/>
    <w:tmpl w:val="760620C0"/>
    <w:numStyleLink w:val="1ai"/>
  </w:abstractNum>
  <w:abstractNum w:abstractNumId="16"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7" w15:restartNumberingAfterBreak="0">
    <w:nsid w:val="3D577AB9"/>
    <w:multiLevelType w:val="hybridMultilevel"/>
    <w:tmpl w:val="41246E60"/>
    <w:lvl w:ilvl="0" w:tplc="018A4F4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D5BE6"/>
    <w:multiLevelType w:val="multilevel"/>
    <w:tmpl w:val="1B04B730"/>
    <w:numStyleLink w:val="RSBullets"/>
  </w:abstractNum>
  <w:abstractNum w:abstractNumId="19" w15:restartNumberingAfterBreak="0">
    <w:nsid w:val="406C2E72"/>
    <w:multiLevelType w:val="multilevel"/>
    <w:tmpl w:val="1B04B730"/>
    <w:numStyleLink w:val="RSBullets"/>
  </w:abstractNum>
  <w:abstractNum w:abstractNumId="20" w15:restartNumberingAfterBreak="0">
    <w:nsid w:val="43392F8D"/>
    <w:multiLevelType w:val="multilevel"/>
    <w:tmpl w:val="16ECC3E0"/>
    <w:numStyleLink w:val="111111"/>
  </w:abstractNum>
  <w:abstractNum w:abstractNumId="21"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2" w15:restartNumberingAfterBreak="0">
    <w:nsid w:val="48D714EE"/>
    <w:multiLevelType w:val="multilevel"/>
    <w:tmpl w:val="1B04B730"/>
    <w:numStyleLink w:val="RSBullets"/>
  </w:abstractNum>
  <w:abstractNum w:abstractNumId="2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4"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5" w15:restartNumberingAfterBreak="0">
    <w:nsid w:val="54993946"/>
    <w:multiLevelType w:val="hybridMultilevel"/>
    <w:tmpl w:val="DE02702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7" w15:restartNumberingAfterBreak="0">
    <w:nsid w:val="5706515F"/>
    <w:multiLevelType w:val="hybridMultilevel"/>
    <w:tmpl w:val="F15E2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31123"/>
    <w:multiLevelType w:val="multilevel"/>
    <w:tmpl w:val="1B04B730"/>
    <w:numStyleLink w:val="RSBullets"/>
  </w:abstractNum>
  <w:abstractNum w:abstractNumId="30"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A56C02"/>
    <w:multiLevelType w:val="multilevel"/>
    <w:tmpl w:val="760620C0"/>
    <w:numStyleLink w:val="1ai"/>
  </w:abstractNum>
  <w:abstractNum w:abstractNumId="32" w15:restartNumberingAfterBreak="0">
    <w:nsid w:val="6479402D"/>
    <w:multiLevelType w:val="hybridMultilevel"/>
    <w:tmpl w:val="8AB6E7E8"/>
    <w:lvl w:ilvl="0" w:tplc="ECA2B844">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BC23B4"/>
    <w:multiLevelType w:val="multilevel"/>
    <w:tmpl w:val="1B04B730"/>
    <w:numStyleLink w:val="RSBullets"/>
  </w:abstractNum>
  <w:abstractNum w:abstractNumId="34" w15:restartNumberingAfterBreak="0">
    <w:nsid w:val="74A7735A"/>
    <w:multiLevelType w:val="hybridMultilevel"/>
    <w:tmpl w:val="44B65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5666C8"/>
    <w:multiLevelType w:val="hybridMultilevel"/>
    <w:tmpl w:val="B65A3F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3"/>
  </w:num>
  <w:num w:numId="3">
    <w:abstractNumId w:val="16"/>
  </w:num>
  <w:num w:numId="4">
    <w:abstractNumId w:val="12"/>
  </w:num>
  <w:num w:numId="5">
    <w:abstractNumId w:val="5"/>
  </w:num>
  <w:num w:numId="6">
    <w:abstractNumId w:val="3"/>
  </w:num>
  <w:num w:numId="7">
    <w:abstractNumId w:val="14"/>
  </w:num>
  <w:num w:numId="8">
    <w:abstractNumId w:val="26"/>
  </w:num>
  <w:num w:numId="9">
    <w:abstractNumId w:val="28"/>
  </w:num>
  <w:num w:numId="10">
    <w:abstractNumId w:val="2"/>
  </w:num>
  <w:num w:numId="11">
    <w:abstractNumId w:val="6"/>
  </w:num>
  <w:num w:numId="12">
    <w:abstractNumId w:val="10"/>
  </w:num>
  <w:num w:numId="13">
    <w:abstractNumId w:val="18"/>
  </w:num>
  <w:num w:numId="14">
    <w:abstractNumId w:val="22"/>
  </w:num>
  <w:num w:numId="15">
    <w:abstractNumId w:val="19"/>
  </w:num>
  <w:num w:numId="16">
    <w:abstractNumId w:val="30"/>
  </w:num>
  <w:num w:numId="17">
    <w:abstractNumId w:val="29"/>
  </w:num>
  <w:num w:numId="18">
    <w:abstractNumId w:val="33"/>
  </w:num>
  <w:num w:numId="19">
    <w:abstractNumId w:val="11"/>
  </w:num>
  <w:num w:numId="20">
    <w:abstractNumId w:val="15"/>
  </w:num>
  <w:num w:numId="21">
    <w:abstractNumId w:val="4"/>
  </w:num>
  <w:num w:numId="22">
    <w:abstractNumId w:val="4"/>
  </w:num>
  <w:num w:numId="23">
    <w:abstractNumId w:val="4"/>
  </w:num>
  <w:num w:numId="24">
    <w:abstractNumId w:val="0"/>
  </w:num>
  <w:num w:numId="25">
    <w:abstractNumId w:val="20"/>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4"/>
  </w:num>
  <w:num w:numId="30">
    <w:abstractNumId w:val="4"/>
  </w:num>
  <w:num w:numId="31">
    <w:abstractNumId w:val="4"/>
  </w:num>
  <w:num w:numId="32">
    <w:abstractNumId w:val="21"/>
  </w:num>
  <w:num w:numId="33">
    <w:abstractNumId w:val="7"/>
  </w:num>
  <w:num w:numId="34">
    <w:abstractNumId w:val="13"/>
  </w:num>
  <w:num w:numId="35">
    <w:abstractNumId w:val="8"/>
  </w:num>
  <w:num w:numId="36">
    <w:abstractNumId w:val="25"/>
  </w:num>
  <w:num w:numId="37">
    <w:abstractNumId w:val="34"/>
  </w:num>
  <w:num w:numId="38">
    <w:abstractNumId w:val="32"/>
  </w:num>
  <w:num w:numId="39">
    <w:abstractNumId w:val="27"/>
  </w:num>
  <w:num w:numId="40">
    <w:abstractNumId w:val="35"/>
  </w:num>
  <w:num w:numId="41">
    <w:abstractNumId w:val="1"/>
  </w:num>
  <w:num w:numId="4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1714C"/>
    <w:rsid w:val="0002593B"/>
    <w:rsid w:val="00063F79"/>
    <w:rsid w:val="00085B3E"/>
    <w:rsid w:val="00090556"/>
    <w:rsid w:val="00096F27"/>
    <w:rsid w:val="000A023B"/>
    <w:rsid w:val="000A69EA"/>
    <w:rsid w:val="000C7C66"/>
    <w:rsid w:val="000E35A6"/>
    <w:rsid w:val="000F47A9"/>
    <w:rsid w:val="00102CD0"/>
    <w:rsid w:val="0012030E"/>
    <w:rsid w:val="001233D7"/>
    <w:rsid w:val="0012408E"/>
    <w:rsid w:val="00132A51"/>
    <w:rsid w:val="001434ED"/>
    <w:rsid w:val="001459FA"/>
    <w:rsid w:val="001772E2"/>
    <w:rsid w:val="00181DF3"/>
    <w:rsid w:val="00182481"/>
    <w:rsid w:val="0018471D"/>
    <w:rsid w:val="0019653E"/>
    <w:rsid w:val="00197EE0"/>
    <w:rsid w:val="001A28B1"/>
    <w:rsid w:val="001A2DC0"/>
    <w:rsid w:val="001A2DCE"/>
    <w:rsid w:val="001B247E"/>
    <w:rsid w:val="001B3943"/>
    <w:rsid w:val="001B5DBC"/>
    <w:rsid w:val="001C604C"/>
    <w:rsid w:val="001C690C"/>
    <w:rsid w:val="001E1A3A"/>
    <w:rsid w:val="001F2FCC"/>
    <w:rsid w:val="001F6A45"/>
    <w:rsid w:val="001F7AF4"/>
    <w:rsid w:val="00212170"/>
    <w:rsid w:val="002159D0"/>
    <w:rsid w:val="00215A93"/>
    <w:rsid w:val="00230C1A"/>
    <w:rsid w:val="00231949"/>
    <w:rsid w:val="00240EF7"/>
    <w:rsid w:val="00242FF6"/>
    <w:rsid w:val="00244F8D"/>
    <w:rsid w:val="00252B64"/>
    <w:rsid w:val="00253002"/>
    <w:rsid w:val="0026175A"/>
    <w:rsid w:val="002643E4"/>
    <w:rsid w:val="00266397"/>
    <w:rsid w:val="00271681"/>
    <w:rsid w:val="0027496B"/>
    <w:rsid w:val="00274C5D"/>
    <w:rsid w:val="00287925"/>
    <w:rsid w:val="002906C4"/>
    <w:rsid w:val="00297B6F"/>
    <w:rsid w:val="002A0A87"/>
    <w:rsid w:val="002A61A0"/>
    <w:rsid w:val="002D1F9B"/>
    <w:rsid w:val="002E11AB"/>
    <w:rsid w:val="002E4218"/>
    <w:rsid w:val="002F7D48"/>
    <w:rsid w:val="00307F96"/>
    <w:rsid w:val="00320D57"/>
    <w:rsid w:val="00321CD7"/>
    <w:rsid w:val="0032523E"/>
    <w:rsid w:val="00325AF9"/>
    <w:rsid w:val="00327032"/>
    <w:rsid w:val="003353E2"/>
    <w:rsid w:val="00337439"/>
    <w:rsid w:val="003563D4"/>
    <w:rsid w:val="00356822"/>
    <w:rsid w:val="00356FB2"/>
    <w:rsid w:val="0036182E"/>
    <w:rsid w:val="00363881"/>
    <w:rsid w:val="003666EB"/>
    <w:rsid w:val="00390B32"/>
    <w:rsid w:val="003A1275"/>
    <w:rsid w:val="003A50BA"/>
    <w:rsid w:val="003A7FAA"/>
    <w:rsid w:val="003B0380"/>
    <w:rsid w:val="003B3C34"/>
    <w:rsid w:val="003C7723"/>
    <w:rsid w:val="003D4BE4"/>
    <w:rsid w:val="003D68E5"/>
    <w:rsid w:val="003E29EE"/>
    <w:rsid w:val="003E7BA2"/>
    <w:rsid w:val="003F4EC7"/>
    <w:rsid w:val="0040742D"/>
    <w:rsid w:val="0042429B"/>
    <w:rsid w:val="00463D89"/>
    <w:rsid w:val="00465C54"/>
    <w:rsid w:val="00492206"/>
    <w:rsid w:val="004A78E9"/>
    <w:rsid w:val="004B14CB"/>
    <w:rsid w:val="004E7E35"/>
    <w:rsid w:val="004F1C5B"/>
    <w:rsid w:val="00500BA1"/>
    <w:rsid w:val="00503116"/>
    <w:rsid w:val="00520C26"/>
    <w:rsid w:val="00532390"/>
    <w:rsid w:val="00534070"/>
    <w:rsid w:val="0054564A"/>
    <w:rsid w:val="00554991"/>
    <w:rsid w:val="00584E43"/>
    <w:rsid w:val="0059369C"/>
    <w:rsid w:val="005937E8"/>
    <w:rsid w:val="00594E12"/>
    <w:rsid w:val="005C03D1"/>
    <w:rsid w:val="005C77D0"/>
    <w:rsid w:val="005D51A4"/>
    <w:rsid w:val="005E286D"/>
    <w:rsid w:val="005F407E"/>
    <w:rsid w:val="0064067F"/>
    <w:rsid w:val="00643387"/>
    <w:rsid w:val="00672B7B"/>
    <w:rsid w:val="006870AD"/>
    <w:rsid w:val="00697304"/>
    <w:rsid w:val="00697971"/>
    <w:rsid w:val="006B015C"/>
    <w:rsid w:val="006B59CE"/>
    <w:rsid w:val="006D730A"/>
    <w:rsid w:val="006E3B9C"/>
    <w:rsid w:val="006E77C0"/>
    <w:rsid w:val="006F6994"/>
    <w:rsid w:val="007054F4"/>
    <w:rsid w:val="00712B5B"/>
    <w:rsid w:val="007366B5"/>
    <w:rsid w:val="00757E33"/>
    <w:rsid w:val="00771505"/>
    <w:rsid w:val="0078058F"/>
    <w:rsid w:val="00781E78"/>
    <w:rsid w:val="007B5F72"/>
    <w:rsid w:val="007C5A1B"/>
    <w:rsid w:val="007D0431"/>
    <w:rsid w:val="007E3502"/>
    <w:rsid w:val="007E4F6F"/>
    <w:rsid w:val="007E53EE"/>
    <w:rsid w:val="007F7350"/>
    <w:rsid w:val="00806F61"/>
    <w:rsid w:val="00811938"/>
    <w:rsid w:val="00816E81"/>
    <w:rsid w:val="00837F12"/>
    <w:rsid w:val="008922BC"/>
    <w:rsid w:val="008A045D"/>
    <w:rsid w:val="008D3C8A"/>
    <w:rsid w:val="008D680B"/>
    <w:rsid w:val="008E1D01"/>
    <w:rsid w:val="008E436F"/>
    <w:rsid w:val="008E7B7D"/>
    <w:rsid w:val="00900940"/>
    <w:rsid w:val="00910F48"/>
    <w:rsid w:val="00915BD2"/>
    <w:rsid w:val="009213E6"/>
    <w:rsid w:val="00927983"/>
    <w:rsid w:val="0094562B"/>
    <w:rsid w:val="00950F4E"/>
    <w:rsid w:val="00955911"/>
    <w:rsid w:val="0095784A"/>
    <w:rsid w:val="00957F01"/>
    <w:rsid w:val="00962C49"/>
    <w:rsid w:val="009704BA"/>
    <w:rsid w:val="009916E0"/>
    <w:rsid w:val="0099541E"/>
    <w:rsid w:val="009A7252"/>
    <w:rsid w:val="009E6D82"/>
    <w:rsid w:val="009F18FE"/>
    <w:rsid w:val="00A00236"/>
    <w:rsid w:val="00A206B5"/>
    <w:rsid w:val="00A31A63"/>
    <w:rsid w:val="00A5355C"/>
    <w:rsid w:val="00A739E6"/>
    <w:rsid w:val="00A87D1C"/>
    <w:rsid w:val="00A905EA"/>
    <w:rsid w:val="00A91B46"/>
    <w:rsid w:val="00AB25C6"/>
    <w:rsid w:val="00AC12C8"/>
    <w:rsid w:val="00AD0725"/>
    <w:rsid w:val="00AD11AA"/>
    <w:rsid w:val="00AD3F9B"/>
    <w:rsid w:val="00AE0B49"/>
    <w:rsid w:val="00B1733E"/>
    <w:rsid w:val="00B303FF"/>
    <w:rsid w:val="00B3179E"/>
    <w:rsid w:val="00B3318B"/>
    <w:rsid w:val="00B34260"/>
    <w:rsid w:val="00B4259B"/>
    <w:rsid w:val="00B61117"/>
    <w:rsid w:val="00B623F6"/>
    <w:rsid w:val="00B62879"/>
    <w:rsid w:val="00B80285"/>
    <w:rsid w:val="00B94D6B"/>
    <w:rsid w:val="00BA08A1"/>
    <w:rsid w:val="00BB2BD9"/>
    <w:rsid w:val="00BE07D9"/>
    <w:rsid w:val="00BE7460"/>
    <w:rsid w:val="00BF4658"/>
    <w:rsid w:val="00C035BE"/>
    <w:rsid w:val="00C07070"/>
    <w:rsid w:val="00C154F0"/>
    <w:rsid w:val="00C1647C"/>
    <w:rsid w:val="00C30D53"/>
    <w:rsid w:val="00C314CC"/>
    <w:rsid w:val="00C33B71"/>
    <w:rsid w:val="00C34351"/>
    <w:rsid w:val="00C36D6F"/>
    <w:rsid w:val="00C40172"/>
    <w:rsid w:val="00C405F7"/>
    <w:rsid w:val="00C43C54"/>
    <w:rsid w:val="00C44AB8"/>
    <w:rsid w:val="00C601F9"/>
    <w:rsid w:val="00C67AAA"/>
    <w:rsid w:val="00C746EF"/>
    <w:rsid w:val="00C763E9"/>
    <w:rsid w:val="00C836FB"/>
    <w:rsid w:val="00C910F3"/>
    <w:rsid w:val="00C93C3C"/>
    <w:rsid w:val="00C94B0C"/>
    <w:rsid w:val="00C976AE"/>
    <w:rsid w:val="00CC6AF4"/>
    <w:rsid w:val="00CF1213"/>
    <w:rsid w:val="00CF1C34"/>
    <w:rsid w:val="00CF3360"/>
    <w:rsid w:val="00CF5198"/>
    <w:rsid w:val="00D0358C"/>
    <w:rsid w:val="00D054DD"/>
    <w:rsid w:val="00D2660B"/>
    <w:rsid w:val="00D27634"/>
    <w:rsid w:val="00D31632"/>
    <w:rsid w:val="00D4734E"/>
    <w:rsid w:val="00D73A81"/>
    <w:rsid w:val="00D73B9E"/>
    <w:rsid w:val="00D86161"/>
    <w:rsid w:val="00D90EBF"/>
    <w:rsid w:val="00D9156E"/>
    <w:rsid w:val="00D94F1C"/>
    <w:rsid w:val="00DA6AC9"/>
    <w:rsid w:val="00DB0E64"/>
    <w:rsid w:val="00DB1C35"/>
    <w:rsid w:val="00DD6721"/>
    <w:rsid w:val="00DE0C2C"/>
    <w:rsid w:val="00DE41C6"/>
    <w:rsid w:val="00DE55BE"/>
    <w:rsid w:val="00E02069"/>
    <w:rsid w:val="00E032D7"/>
    <w:rsid w:val="00E07844"/>
    <w:rsid w:val="00E16837"/>
    <w:rsid w:val="00E2039E"/>
    <w:rsid w:val="00E32F3C"/>
    <w:rsid w:val="00E42BC3"/>
    <w:rsid w:val="00E74F38"/>
    <w:rsid w:val="00E82662"/>
    <w:rsid w:val="00E918F7"/>
    <w:rsid w:val="00E930FE"/>
    <w:rsid w:val="00EA62F3"/>
    <w:rsid w:val="00EB26C6"/>
    <w:rsid w:val="00EE2244"/>
    <w:rsid w:val="00EE399B"/>
    <w:rsid w:val="00F107B8"/>
    <w:rsid w:val="00F32E03"/>
    <w:rsid w:val="00F46CD0"/>
    <w:rsid w:val="00F525C4"/>
    <w:rsid w:val="00F7627A"/>
    <w:rsid w:val="00F77D6D"/>
    <w:rsid w:val="00F77EA6"/>
    <w:rsid w:val="00F9104F"/>
    <w:rsid w:val="00FA000F"/>
    <w:rsid w:val="00FA1760"/>
    <w:rsid w:val="00FA1BA3"/>
    <w:rsid w:val="00FA769B"/>
    <w:rsid w:val="00FB45F4"/>
    <w:rsid w:val="00FC40C8"/>
    <w:rsid w:val="00FD12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3C54"/>
  </w:style>
  <w:style w:type="paragraph" w:styleId="Heading1">
    <w:name w:val="heading 1"/>
    <w:aliases w:val="H1"/>
    <w:basedOn w:val="Normal"/>
    <w:next w:val="Normal"/>
    <w:link w:val="Heading1Char"/>
    <w:qFormat/>
    <w:rsid w:val="009E6D82"/>
    <w:pPr>
      <w:keepNext/>
      <w:keepLines/>
      <w:numPr>
        <w:numId w:val="32"/>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aliases w:val="h4 Char"/>
    <w:basedOn w:val="DefaultParagraphFont"/>
    <w:link w:val="Heading4"/>
    <w:uiPriority w:val="12"/>
    <w:semiHidden/>
    <w:rsid w:val="001B3943"/>
    <w:rPr>
      <w:b/>
      <w:bCs/>
      <w:sz w:val="24"/>
      <w:szCs w:val="24"/>
    </w:rPr>
  </w:style>
  <w:style w:type="character" w:customStyle="1" w:styleId="Heading5Char">
    <w:name w:val="Heading 5 Char"/>
    <w:aliases w:val="h5 Char,Heading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34"/>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line="240" w:lineRule="auto"/>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1AC5F6FF-4C2D-4C23-AED7-C62DEA8C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18</cp:revision>
  <cp:lastPrinted>2015-11-10T12:30:00Z</cp:lastPrinted>
  <dcterms:created xsi:type="dcterms:W3CDTF">2021-08-06T13:51:00Z</dcterms:created>
  <dcterms:modified xsi:type="dcterms:W3CDTF">2022-01-10T15:16:00Z</dcterms:modified>
</cp:coreProperties>
</file>